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-72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805"/>
        <w:tblW w:w="10068.0" w:type="dxa"/>
        <w:jc w:val="left"/>
        <w:tblInd w:w="-108.0" w:type="dxa"/>
        <w:tblLayout w:type="fixed"/>
        <w:tblLook w:val="0000"/>
      </w:tblPr>
      <w:tblGrid>
        <w:gridCol w:w="1908"/>
        <w:gridCol w:w="3720"/>
        <w:gridCol w:w="360"/>
        <w:gridCol w:w="2520"/>
        <w:gridCol w:w="1560"/>
        <w:tblGridChange w:id="0">
          <w:tblGrid>
            <w:gridCol w:w="1908"/>
            <w:gridCol w:w="3720"/>
            <w:gridCol w:w="360"/>
            <w:gridCol w:w="2520"/>
            <w:gridCol w:w="15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Job title: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Assistant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Ealing GLPC 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Scale 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(Level 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Post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Line manager: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Senior teacher, Class teacher, Senior Teaching Assistant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Supervisory responsibility: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None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Hours: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right="-3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This form lists the essential requirements needed in order to do the job.  Applicants will be short-listed solely on them meeting these requirements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-72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after="120" w:before="240" w:lineRule="auto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Essential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spacing w:after="120" w:before="120" w:lineRule="auto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Education and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Good numeracy and literacy skills.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Experience of working with relevant age groups within a learning environment.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Experience of general clerical/ administrative work.</w:t>
      </w:r>
    </w:p>
    <w:p w:rsidR="00000000" w:rsidDel="00000000" w:rsidP="00000000" w:rsidRDefault="00000000" w:rsidRPr="00000000" w14:paraId="00000027">
      <w:pPr>
        <w:pStyle w:val="Heading4"/>
        <w:spacing w:after="120" w:before="120" w:lineRule="auto"/>
        <w:ind w:left="720" w:firstLine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Knowledge, Skills and Abilities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20" w:before="12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work well as part of a team.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120" w:before="12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 understanding of classroom roles and responsibilities.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20" w:before="12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Able to use basic ICT including computer, audio, video equipment and photocopier.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120" w:before="12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relate well to children.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120" w:before="12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relate well to adults.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120" w:before="12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provide necessary personal care to children.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120" w:before="12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successfully complete first aid training as required.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20" w:before="12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and willingness to participate in training.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120" w:before="12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be responsible for promoting and safeguarding the welfare of children and young people within the school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-72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43"/>
        <w:tblW w:w="9468.0" w:type="dxa"/>
        <w:jc w:val="left"/>
        <w:tblInd w:w="-108.0" w:type="dxa"/>
        <w:tblLayout w:type="fixed"/>
        <w:tblLook w:val="0000"/>
      </w:tblPr>
      <w:tblGrid>
        <w:gridCol w:w="1548"/>
        <w:gridCol w:w="5001"/>
        <w:gridCol w:w="855"/>
        <w:gridCol w:w="463"/>
        <w:gridCol w:w="401"/>
        <w:gridCol w:w="448"/>
        <w:gridCol w:w="272"/>
        <w:gridCol w:w="480"/>
        <w:tblGridChange w:id="0">
          <w:tblGrid>
            <w:gridCol w:w="1548"/>
            <w:gridCol w:w="5001"/>
            <w:gridCol w:w="855"/>
            <w:gridCol w:w="463"/>
            <w:gridCol w:w="401"/>
            <w:gridCol w:w="448"/>
            <w:gridCol w:w="272"/>
            <w:gridCol w:w="480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Prepared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Agreed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-72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1077" w:left="1009" w:right="100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April 2009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8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8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80"/>
        <w:sz w:val="28"/>
        <w:szCs w:val="28"/>
        <w:u w:val="none"/>
        <w:shd w:fill="auto" w:val="clear"/>
        <w:vertAlign w:val="baseline"/>
        <w:rtl w:val="0"/>
      </w:rPr>
      <w:t xml:space="preserve">Teaching Assistant North </w:t>
    </w:r>
    <w:r w:rsidDel="00000000" w:rsidR="00000000" w:rsidRPr="00000000">
      <w:rPr>
        <w:rFonts w:ascii="Arial" w:cs="Arial" w:eastAsia="Arial" w:hAnsi="Arial"/>
        <w:b w:val="1"/>
        <w:color w:val="000080"/>
        <w:sz w:val="28"/>
        <w:szCs w:val="28"/>
        <w:rtl w:val="0"/>
      </w:rPr>
      <w:t xml:space="preserve">P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80"/>
        <w:sz w:val="28"/>
        <w:szCs w:val="28"/>
        <w:u w:val="none"/>
        <w:shd w:fill="auto" w:val="clear"/>
        <w:vertAlign w:val="baseline"/>
        <w:rtl w:val="0"/>
      </w:rPr>
      <w:t xml:space="preserve">rimary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color w:val="00008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ind w:firstLine="720"/>
    </w:pPr>
    <w:rPr>
      <w:rFonts w:ascii="Arial" w:cs="Arial" w:eastAsia="Arial" w:hAnsi="Arial"/>
      <w:b w:val="1"/>
      <w:i w:val="1"/>
      <w:color w:val="000080"/>
      <w:vertAlign w:val="baseline"/>
    </w:rPr>
  </w:style>
  <w:style w:type="paragraph" w:styleId="Heading4">
    <w:name w:val="heading 4"/>
    <w:basedOn w:val="Normal"/>
    <w:next w:val="Normal"/>
    <w:pPr>
      <w:keepNext w:val="1"/>
      <w:ind w:firstLine="709"/>
    </w:pPr>
    <w:rPr>
      <w:rFonts w:ascii="Arial" w:cs="Arial" w:eastAsia="Arial" w:hAnsi="Arial"/>
      <w:b w:val="1"/>
      <w:i w:val="1"/>
      <w:color w:val="000080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