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Pupil Wellbeing Practitioner Job Description</w:t>
      </w:r>
    </w:p>
    <w:tbl>
      <w:tblPr>
        <w:tblStyle w:val="Table1"/>
        <w:tblW w:w="9016.0" w:type="dxa"/>
        <w:jc w:val="left"/>
        <w:tblBorders>
          <w:top w:color="b1b1b1" w:space="0" w:sz="8" w:val="single"/>
          <w:left w:color="b1b1b1" w:space="0" w:sz="8" w:val="single"/>
          <w:bottom w:color="b1b1b1" w:space="0" w:sz="8" w:val="single"/>
          <w:right w:color="b1b1b1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shd w:fill="041e42" w:val="clear"/>
            <w:vAlign w:val="center"/>
          </w:tcPr>
          <w:p w:rsidR="00000000" w:rsidDel="00000000" w:rsidP="00000000" w:rsidRDefault="00000000" w:rsidRPr="00000000" w14:paraId="00000002">
            <w:pPr>
              <w:spacing w:after="100" w:before="1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Employment details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cecec" w:val="clear"/>
            <w:vAlign w:val="center"/>
          </w:tcPr>
          <w:p w:rsidR="00000000" w:rsidDel="00000000" w:rsidP="00000000" w:rsidRDefault="00000000" w:rsidRPr="00000000" w14:paraId="00000004">
            <w:pPr>
              <w:spacing w:after="100" w:before="100"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Job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100" w:before="100" w:line="276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Pupil Wellbeing Practitioner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cecec" w:val="clear"/>
            <w:vAlign w:val="center"/>
          </w:tcPr>
          <w:p w:rsidR="00000000" w:rsidDel="00000000" w:rsidP="00000000" w:rsidRDefault="00000000" w:rsidRPr="00000000" w14:paraId="00000006">
            <w:pPr>
              <w:spacing w:after="100" w:before="100"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100" w:before="100" w:line="276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Headteacher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08">
            <w:pPr>
              <w:spacing w:after="100" w:before="100"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Hours of work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100" w:before="100" w:line="276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Term time Full time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0A">
            <w:pPr>
              <w:spacing w:after="100" w:before="100"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Salary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00" w:before="100" w:line="276" w:lineRule="auto"/>
              <w:jc w:val="left"/>
              <w:rPr>
                <w:color w:val="ff69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Grade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41e42" w:space="0" w:sz="2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100" w:before="100"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41e42" w:space="0" w:sz="24" w:val="single"/>
              <w:left w:color="041e42" w:space="0" w:sz="24" w:val="single"/>
              <w:bottom w:color="041e42" w:space="0" w:sz="24" w:val="single"/>
              <w:right w:color="041e42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100" w:before="100" w:line="276" w:lineRule="auto"/>
              <w:ind w:right="126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General duties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Adhere to all school policies and procedures, particularly those in relation to equality of opportunity, health and safety, data protection and safeguarding.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 meetings, conferences and home visits as appropriate.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and record all relevant pupil information in line with the school’s Records Management Policy, ensuring that appropriate data protection procedures are followed.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with school staff, parents and relevant external agencies regarding pupil progress, behaviour and attendance.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 pupils and parents during transition periods.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Promote the school’s vision and ethos, encouraging the inclusion and acceptance of all pupils.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that appropriate policies and procedures are implemented to allow effective learning to take place, including child protection procedures and behaviour management processes.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 relevant training and undertake appropriate CPD activities, ensuring that staff members are kept up-to-date with relevant news and changes within the sector.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 in the organisation of assemblies and parents’ evenings.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in-class support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where necessary.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 as a role model for pupils, setting high expectations and acting in a professional manner.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41e42" w:space="0" w:sz="24" w:val="single"/>
              <w:left w:color="000000" w:space="0" w:sz="0" w:val="nil"/>
              <w:bottom w:color="041e42" w:space="0" w:sz="2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100" w:before="100" w:line="276" w:lineRule="auto"/>
              <w:ind w:right="126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41e42" w:space="0" w:sz="24" w:val="single"/>
              <w:left w:color="041e42" w:space="0" w:sz="24" w:val="single"/>
              <w:bottom w:color="041e42" w:space="0" w:sz="24" w:val="single"/>
              <w:right w:color="041e42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100" w:before="100" w:line="276" w:lineRule="auto"/>
              <w:ind w:right="126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Pastoral care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a commitment to safeguarding and promoting the welfare of pupils, ensuring that pupil wellbeing is the focus of all actions undertaken in the role.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 with the pastoral care of pupils, ensuring that the school meets all pupils’ personal and social needs.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one-to-one pastoral support to pupils, where necessary.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with staff members and parents in order to remove practical, social and emotional barriers to learning.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Raise any concerns regarding pupils’ learning and the support they receive with the relevant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assistant headteacher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 pupil wellbeing concerns to the appropriate external agencies, as appropriate.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 up concerns and provide individual support for pupils.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that any concerns are appropriately recorded and reported, including those in relation to attendance, academic performance and pupil wellbeing.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and implement any specific arrangements for individual pupils, such as intervention programmes, ensuring that relevant staff members are aware of any measures in place.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individual pupils’ needs with relevant members of staff, parents and external agencies, where appropriate.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 and assess the implementation of interventions and support programmes, reviewing these and making informed changes where necessary.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accurate records regarding the implementation of intervention programmes, including any referrals that are made.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Continuously motivate and challenge pupils, whilst promoting and reinforcing self-esteem.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 a strong focus on pupils’ social, mental and emotional health (SMEH) needs, and contribute to the creation of the school’s SMEH Policy.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Liaise with the careers advisor to ensure that pupils are effectively prepared for, and supported in, their future after education.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 the needs of pupils and use detailed knowledge and specialist skills to support pupils’ learning.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Promote independence, recognising and rewarding self-reliance.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41e42" w:space="0" w:sz="24" w:val="single"/>
              <w:left w:color="000000" w:space="0" w:sz="0" w:val="nil"/>
              <w:bottom w:color="041e42" w:space="0" w:sz="2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100" w:before="100" w:line="276" w:lineRule="auto"/>
              <w:ind w:right="126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41e42" w:space="0" w:sz="24" w:val="single"/>
              <w:left w:color="041e42" w:space="0" w:sz="24" w:val="single"/>
              <w:bottom w:color="041e42" w:space="0" w:sz="24" w:val="single"/>
              <w:right w:color="041e42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100" w:before="100" w:line="276" w:lineRule="auto"/>
              <w:ind w:right="126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Supporting staff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 as a point of contact for staff members regarding the wellbeing of pupils and provide the necessary support.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with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69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69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other relevant staff members to ensure continuity of pastoral care throughout the school.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Liaise with staff members to ensure the wellbeing of pupils and their full participation in school life.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necessary staff members aware of individual pupils’ specific needs.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staff members with advice regarding pupil support strategies to ensure pupils’ academic, social and emotional needs are met.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 with implementing individual pupils’ learning plans, pastoral support plans and acceptable behaviour contracts.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Liaise with staff members to plan, assess and adapt learning activities to meet pupils’ needs.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pastoral-focussed training, as well as any other relevant CPD opportunities, to staff members.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staff members on how to effectively support pupils’ SMEH and meet their individual needs.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resources are suitable for learning activities and effectively support the needs of pupils. 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41e42" w:space="0" w:sz="24" w:val="single"/>
              <w:left w:color="000000" w:space="0" w:sz="0" w:val="nil"/>
              <w:bottom w:color="041e42" w:space="0" w:sz="2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100" w:before="100" w:line="276" w:lineRule="auto"/>
              <w:ind w:right="126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41e42" w:space="0" w:sz="24" w:val="single"/>
              <w:left w:color="041e42" w:space="0" w:sz="24" w:val="single"/>
              <w:bottom w:color="041e42" w:space="0" w:sz="24" w:val="single"/>
              <w:right w:color="041e42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0" w:right="126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Aid and Medical Support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126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lead medical systems and line manage staffing of the medical room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126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Ensure best practice in the reporting of first aid and medication use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126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Liaise with the school nurse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126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Ensure that an pupils with allergies are supported and that any special diets are promptly provided for pupils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720" w:right="126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Provide first aid when necessary, particularly at playtimes and lunchtimes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41e42" w:space="0" w:sz="24" w:val="single"/>
              <w:left w:color="000000" w:space="0" w:sz="0" w:val="nil"/>
              <w:bottom w:color="041e42" w:space="0" w:sz="2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100" w:before="100" w:line="276" w:lineRule="auto"/>
              <w:ind w:right="126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41e42" w:space="0" w:sz="24" w:val="single"/>
              <w:left w:color="041e42" w:space="0" w:sz="24" w:val="single"/>
              <w:bottom w:color="041e42" w:space="0" w:sz="24" w:val="single"/>
              <w:right w:color="041e42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100" w:before="100" w:line="276" w:lineRule="auto"/>
              <w:ind w:right="126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Attendance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Encourage attendance and punctuality at school.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 and review pupil attendance, identifying and reporting concerns to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headteacher, support with attendance contracts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an up-to-date record of absence, identifying patterns and trends in pupil attendance.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staff members on strategies to promote the regular and punctual attendance of all pupils, and assist in the implementation of these strategies.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Liaise with the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attendance officer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69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attendance issues, facilitating the planning and delivery of appropriate interventions, in order to improve pupil attendance and punctuality.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Liaise with parents of absent pupils, ensuring that appropriate interventions are being implemented at school and at home.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closely with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Headteacher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69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order to set appropriate attendance targets, including whole-school, year group and individual pupil targets.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reports regarding pupil attendance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with the Headteacher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Visit children at home who are missing in education with the attendance officer and when necessary check in with children who are absent from school by video call.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Process fines for term time holidays.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9" w:right="126" w:hanging="360"/>
              <w:jc w:val="left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Work with the Family Wellbeing practitioner and ELSA to support families where attendance is of concern.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0" w:right="12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41e42" w:space="0" w:sz="24" w:val="single"/>
              <w:left w:color="ffffff" w:space="0" w:sz="4" w:val="single"/>
              <w:bottom w:color="041e42" w:space="0" w:sz="2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100" w:before="100" w:line="276" w:lineRule="auto"/>
              <w:ind w:right="126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41e42" w:space="0" w:sz="24" w:val="single"/>
              <w:left w:color="041e42" w:space="0" w:sz="24" w:val="single"/>
              <w:bottom w:color="041e42" w:space="0" w:sz="24" w:val="single"/>
              <w:right w:color="041e42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100" w:before="100" w:line="276" w:lineRule="auto"/>
              <w:ind w:right="126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720" w:right="126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Establish positive, productive and constructive relationships with pupils, parents and colleagues to assist home-school communication and facilitate the support provided.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26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innovative methods of engaging with parents and families, encouraging increased parental participation in pupils’ education.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26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Liaise with external agencies, such as Children’s Services, where 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26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 in internal and multi-agency exchange of information and best practice, ensuring that data protection and child protection policies are adhered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26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Liaise with the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school nurse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SENCO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ensure that pupils’ needs are effectively met and appropriate support is provided.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26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 in the development of positive relationships with other schools, liaising with pupils’ previous or forthcoming schools in order to ensure a positive transition.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720" w:right="126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 with staff members, pupils, parents and external agencies in order to identify individual concerns and develop informed plans of action.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200" w:before="200" w:line="276" w:lineRule="auto"/>
        <w:jc w:val="left"/>
        <w:rPr>
          <w:b w:val="1"/>
          <w:color w:val="ff6900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00" w:before="200"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Pupil Wellbeing Practitioner Person Specification</w:t>
      </w:r>
    </w:p>
    <w:tbl>
      <w:tblPr>
        <w:tblStyle w:val="Table2"/>
        <w:tblW w:w="9016.0" w:type="dxa"/>
        <w:jc w:val="left"/>
        <w:tblBorders>
          <w:top w:color="b1b1b1" w:space="0" w:sz="8" w:val="single"/>
          <w:left w:color="b1b1b1" w:space="0" w:sz="8" w:val="single"/>
          <w:bottom w:color="b1b1b1" w:space="0" w:sz="8" w:val="single"/>
          <w:right w:color="b1b1b1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3"/>
        <w:gridCol w:w="4503"/>
        <w:tblGridChange w:id="0">
          <w:tblGrid>
            <w:gridCol w:w="4513"/>
            <w:gridCol w:w="450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shd w:fill="041e42" w:val="clear"/>
            <w:vAlign w:val="center"/>
          </w:tcPr>
          <w:p w:rsidR="00000000" w:rsidDel="00000000" w:rsidP="00000000" w:rsidRDefault="00000000" w:rsidRPr="00000000" w14:paraId="00000064">
            <w:pPr>
              <w:spacing w:after="100" w:before="100" w:line="276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Qualifications and training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1b1b1" w:val="clear"/>
            <w:vAlign w:val="center"/>
          </w:tcPr>
          <w:p w:rsidR="00000000" w:rsidDel="00000000" w:rsidP="00000000" w:rsidRDefault="00000000" w:rsidRPr="00000000" w14:paraId="00000066">
            <w:pPr>
              <w:spacing w:after="100" w:before="1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Essential</w:t>
            </w:r>
          </w:p>
        </w:tc>
        <w:tc>
          <w:tcPr>
            <w:shd w:fill="b1b1b1" w:val="clear"/>
            <w:vAlign w:val="center"/>
          </w:tcPr>
          <w:p w:rsidR="00000000" w:rsidDel="00000000" w:rsidP="00000000" w:rsidRDefault="00000000" w:rsidRPr="00000000" w14:paraId="00000067">
            <w:pPr>
              <w:spacing w:after="100" w:before="1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Desirable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720" w:right="15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GCSEs or equivalent qualification in at least English and maths.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Behaviour management and safeguarding training.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Degree in a relevant subject.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720" w:right="126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Valid DBS check.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720" w:right="126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Paediatric First Aid Qualification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041e42" w:val="clear"/>
            <w:vAlign w:val="center"/>
          </w:tcPr>
          <w:p w:rsidR="00000000" w:rsidDel="00000000" w:rsidP="00000000" w:rsidRDefault="00000000" w:rsidRPr="00000000" w14:paraId="0000006D">
            <w:pPr>
              <w:spacing w:after="100" w:before="100" w:line="276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Skills and experience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1b1b1" w:val="clear"/>
            <w:vAlign w:val="center"/>
          </w:tcPr>
          <w:p w:rsidR="00000000" w:rsidDel="00000000" w:rsidP="00000000" w:rsidRDefault="00000000" w:rsidRPr="00000000" w14:paraId="0000006F">
            <w:pPr>
              <w:spacing w:after="100" w:before="1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Essential</w:t>
            </w:r>
          </w:p>
        </w:tc>
        <w:tc>
          <w:tcPr>
            <w:shd w:fill="b1b1b1" w:val="clear"/>
            <w:vAlign w:val="center"/>
          </w:tcPr>
          <w:p w:rsidR="00000000" w:rsidDel="00000000" w:rsidP="00000000" w:rsidRDefault="00000000" w:rsidRPr="00000000" w14:paraId="00000070">
            <w:pPr>
              <w:spacing w:after="100" w:before="1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Desirable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of undertaking relevant and effective CPD.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of developing and delivering individual and group-based support to pupils. 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of working with pupils with behavioural issues.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of supporting pupils’ 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 needs.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720" w:right="150" w:hanging="360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of implementing behaviour management strategies.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Excellent written and verbal communication skills. 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an ability to motivate colleagues.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work as part of a team, as well as independently.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adapt activities to ensure they are inclusive.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effectively delegate tasks and responsibilities.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manage projects and lead a group.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collate and summarise information and data.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proactive in the protection of children in reference to safeguarding procedures and protocols.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effectively liaise with external agencies.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develop and implement effective support strategies.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identify triggers of poor behaviour and barriers to learning.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assess pupils and their families, and identify their needs to ensure effective support is provided.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720" w:right="150" w:hanging="360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maintain accurate and up-to-date records.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720" w:right="126" w:hanging="360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of handling child protection and welfare cases.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041e42" w:val="clear"/>
            <w:vAlign w:val="center"/>
          </w:tcPr>
          <w:p w:rsidR="00000000" w:rsidDel="00000000" w:rsidP="00000000" w:rsidRDefault="00000000" w:rsidRPr="00000000" w14:paraId="00000085">
            <w:pPr>
              <w:spacing w:after="100" w:before="100" w:line="276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Knowledge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1b1b1" w:val="clear"/>
            <w:vAlign w:val="center"/>
          </w:tcPr>
          <w:p w:rsidR="00000000" w:rsidDel="00000000" w:rsidP="00000000" w:rsidRDefault="00000000" w:rsidRPr="00000000" w14:paraId="00000087">
            <w:pPr>
              <w:spacing w:after="100" w:before="1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Essential</w:t>
            </w:r>
          </w:p>
        </w:tc>
        <w:tc>
          <w:tcPr>
            <w:shd w:fill="b1b1b1" w:val="clear"/>
            <w:vAlign w:val="center"/>
          </w:tcPr>
          <w:p w:rsidR="00000000" w:rsidDel="00000000" w:rsidP="00000000" w:rsidRDefault="00000000" w:rsidRPr="00000000" w14:paraId="00000088">
            <w:pPr>
              <w:spacing w:after="100" w:before="1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Desirable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of statutory requirements regarding the education sector and pupil wellbeing.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of legislation regarding pupil attendance, safeguarding and data protection.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of common pastoral issues and how to respond to the different situations which may arise.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of local and national support services that are available to pupils and schools.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Proven awareness and respect for the highly sensitive status of information and its confidentiality.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of child protection and safeguarding procedures.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of intervention strategies, including those in relation to behaviour and attendance.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 good understanding of child development, learning processes and barriers to learning.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76" w:lineRule="auto"/>
              <w:ind w:left="483" w:right="126" w:hanging="56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041e42" w:val="clear"/>
            <w:vAlign w:val="center"/>
          </w:tcPr>
          <w:p w:rsidR="00000000" w:rsidDel="00000000" w:rsidP="00000000" w:rsidRDefault="00000000" w:rsidRPr="00000000" w14:paraId="00000092">
            <w:pPr>
              <w:spacing w:after="100" w:before="100" w:line="276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Personal traits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b1b1b1" w:val="clear"/>
            <w:vAlign w:val="center"/>
          </w:tcPr>
          <w:p w:rsidR="00000000" w:rsidDel="00000000" w:rsidP="00000000" w:rsidRDefault="00000000" w:rsidRPr="00000000" w14:paraId="00000094">
            <w:pPr>
              <w:spacing w:after="100" w:before="1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The successful candidate will be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43" w:right="0" w:hanging="42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Able to build positive and productive relationships with staff members, pupils and parents.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43" w:right="0" w:hanging="42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Able to consistently promote good behaviour throughout the school.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43" w:right="0" w:hanging="42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Able to effectively motivate and encourage pupils.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43" w:right="0" w:hanging="42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Able to work flexibly, attending and contributing towards meetings and training outside of their specified work hours.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43" w:right="0" w:hanging="426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Able to commit to contributing to the wider school and its community.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041e42" w:val="clear"/>
            <w:vAlign w:val="center"/>
          </w:tcPr>
          <w:p w:rsidR="00000000" w:rsidDel="00000000" w:rsidP="00000000" w:rsidRDefault="00000000" w:rsidRPr="00000000" w14:paraId="0000009C">
            <w:pPr>
              <w:spacing w:after="100" w:before="100" w:line="276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Additional requirements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b1b1b1" w:val="clear"/>
            <w:vAlign w:val="center"/>
          </w:tcPr>
          <w:p w:rsidR="00000000" w:rsidDel="00000000" w:rsidP="00000000" w:rsidRDefault="00000000" w:rsidRPr="00000000" w14:paraId="0000009E">
            <w:pPr>
              <w:spacing w:after="100" w:before="1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The successful candidate will have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Excellent communications skills.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Good time management and the ability to prioritise tasks effectively.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well-developed sense of empathy. 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good attendance and punctuality record.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High expectations of self and professional standards.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ability to maintain successful working relationships with other colleagues.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willingness to work outside of the timetabled day, where necessary.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 levels of drive, energy and integrity.</w:t>
            </w:r>
          </w:p>
        </w:tc>
      </w:tr>
    </w:tbl>
    <w:p w:rsidR="00000000" w:rsidDel="00000000" w:rsidP="00000000" w:rsidRDefault="00000000" w:rsidRPr="00000000" w14:paraId="000000A9">
      <w:pPr>
        <w:spacing w:line="276" w:lineRule="auto"/>
        <w:jc w:val="left"/>
        <w:rPr>
          <w:b w:val="1"/>
          <w:color w:val="041e42"/>
        </w:rPr>
        <w:sectPr>
          <w:headerReference r:id="rId6" w:type="first"/>
          <w:footerReference r:id="rId7" w:type="default"/>
          <w:footerReference r:id="rId8" w:type="first"/>
          <w:pgSz w:h="16838" w:w="11906" w:orient="portrait"/>
          <w:pgMar w:bottom="1440" w:top="1521" w:left="1440" w:right="144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before="0" w:line="276" w:lineRule="auto"/>
        <w:rPr>
          <w:b w:val="1"/>
        </w:rPr>
        <w:sectPr>
          <w:type w:val="continuous"/>
          <w:pgSz w:h="16838" w:w="11906" w:orient="portrait"/>
          <w:pgMar w:bottom="1440" w:top="1521" w:left="1440" w:right="1440" w:header="708" w:footer="708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00" w:before="0" w:line="276" w:lineRule="auto"/>
        <w:jc w:val="left"/>
        <w:rPr>
          <w:b w:val="1"/>
          <w:color w:val="ff6900"/>
          <w:u w:val="singl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521" w:left="1440" w:right="144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20" w:before="12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177800</wp:posOffset>
              </wp:positionV>
              <wp:extent cx="2219325" cy="466725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41100" y="3551400"/>
                        <a:ext cx="2209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Last updated: 28 June 2023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177800</wp:posOffset>
              </wp:positionV>
              <wp:extent cx="2219325" cy="466725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93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20" w:before="12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-63499</wp:posOffset>
              </wp:positionV>
              <wp:extent cx="2219325" cy="51244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41100" y="3528540"/>
                        <a:ext cx="22098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Last updated: 28 June 2023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-63499</wp:posOffset>
              </wp:positionV>
              <wp:extent cx="2219325" cy="51244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9325" cy="5124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5930900</wp:posOffset>
              </wp:positionH>
              <wp:positionV relativeFrom="paragraph">
                <wp:posOffset>-386079</wp:posOffset>
              </wp:positionV>
              <wp:extent cx="661035" cy="31178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20245" y="3628870"/>
                        <a:ext cx="65151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8"/>
                              <w:vertAlign w:val="baseline"/>
                            </w:rPr>
                            <w:t xml:space="preserve">Teal Salmon Butty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5930900</wp:posOffset>
              </wp:positionH>
              <wp:positionV relativeFrom="paragraph">
                <wp:posOffset>-386079</wp:posOffset>
              </wp:positionV>
              <wp:extent cx="661035" cy="31178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035" cy="311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22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="276" w:lineRule="auto"/>
      <w:ind w:left="851" w:hanging="567"/>
    </w:pPr>
    <w:rPr>
      <w:rFonts w:ascii="Cambria" w:cs="Cambria" w:eastAsia="Cambria" w:hAnsi="Cambria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